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B54448">
        <w:rPr>
          <w:b/>
          <w:u w:val="single"/>
        </w:rPr>
        <w:t>AT-KS-AK</w:t>
      </w:r>
      <w:r w:rsidR="002510E3" w:rsidRPr="002510E3">
        <w:rPr>
          <w:b/>
          <w:u w:val="single"/>
        </w:rPr>
        <w:t xml:space="preserve"> </w:t>
      </w:r>
      <w:r w:rsidRPr="00D23772">
        <w:rPr>
          <w:b/>
          <w:u w:val="single"/>
        </w:rPr>
        <w:t>(</w:t>
      </w:r>
      <w:r w:rsidR="00B54448">
        <w:rPr>
          <w:b/>
          <w:u w:val="single"/>
        </w:rPr>
        <w:t>1608</w:t>
      </w:r>
      <w:r w:rsidRPr="00D23772">
        <w:rPr>
          <w:b/>
          <w:u w:val="single"/>
        </w:rPr>
        <w:t>/</w:t>
      </w:r>
      <w:r w:rsidR="002510E3">
        <w:rPr>
          <w:b/>
          <w:u w:val="single"/>
        </w:rPr>
        <w:t>1</w:t>
      </w:r>
      <w:r w:rsidR="00B54448">
        <w:rPr>
          <w:b/>
          <w:u w:val="single"/>
        </w:rPr>
        <w:t>82</w:t>
      </w:r>
      <w:bookmarkStart w:id="0" w:name="_GoBack"/>
      <w:bookmarkEnd w:id="0"/>
      <w:r w:rsidR="002510E3">
        <w:rPr>
          <w:b/>
          <w:u w:val="single"/>
        </w:rPr>
        <w:t>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B54448" w:rsidRPr="00F87C47" w:rsidRDefault="00B54448" w:rsidP="00B54448">
      <w:pPr>
        <w:rPr>
          <w:b/>
        </w:rPr>
      </w:pPr>
      <w:r w:rsidRPr="00F87C47">
        <w:rPr>
          <w:b/>
        </w:rPr>
        <w:t>Neue Adaptertüllen AT-KS-AK für Keystone-Module</w:t>
      </w:r>
    </w:p>
    <w:p w:rsidR="00B54448" w:rsidRDefault="00B54448" w:rsidP="00B54448">
      <w:r>
        <w:t xml:space="preserve">icotek stellt die neuen Adaptertüllen AT-KS-AK vor. </w:t>
      </w:r>
      <w:r>
        <w:br/>
        <w:t>Die AT-KS-AK wurden speziell für Keystone-Module entwickelt und mit einer Schutzklappe ausgestattet, um einen Schutz bis IP54 zu gewährleisten.</w:t>
      </w:r>
    </w:p>
    <w:p w:rsidR="00B54448" w:rsidRDefault="00B54448" w:rsidP="00B54448">
      <w:r>
        <w:t xml:space="preserve">Die Adaptertülle AT-KS-AK basiert auf der bewährten icotek KT Kabeltülle und ermöglicht das einfache Einrasten von nahezu allen Modulen, die auf dem Keystone-System basieren. Der in die Tülle integrierte </w:t>
      </w:r>
      <w:proofErr w:type="spellStart"/>
      <w:r>
        <w:t>Polyamidkorpus</w:t>
      </w:r>
      <w:proofErr w:type="spellEnd"/>
      <w:r>
        <w:t xml:space="preserve"> bietet eine stabile und sichere Basis für die verwendeten Module. Eine frontseitig angebrachte Schutzklappe schützt die Schnittstelle und kann zur zusätzlichen Sicherheit sogar verplombt werden.</w:t>
      </w:r>
    </w:p>
    <w:p w:rsidR="00B54448" w:rsidRDefault="00B54448" w:rsidP="00B54448">
      <w:r>
        <w:t xml:space="preserve">Die Snap-in-Montage ermöglicht ein einfaches Einrasten der Keystone-Module in die Adaptertülle. Bei Bedarf können die Module mithilfe eines Schraubendrehers wieder entriegelt werden. Dies macht die AT-KS-AK zu einer vielseitigen Lösung, die zum </w:t>
      </w:r>
      <w:r w:rsidRPr="001A7C01">
        <w:t>Durchführen vorkonfektionierter Leitungen</w:t>
      </w:r>
      <w:r>
        <w:t xml:space="preserve"> und als Schnittstelle für Steckverbinder dient.</w:t>
      </w:r>
    </w:p>
    <w:p w:rsidR="00B54448" w:rsidRDefault="00B54448" w:rsidP="00B54448">
      <w:r>
        <w:t xml:space="preserve">Durch die Verwendung der Adaptertülle AT-KS-AK </w:t>
      </w:r>
      <w:r w:rsidRPr="00B061DC">
        <w:t xml:space="preserve">werden </w:t>
      </w:r>
      <w:r>
        <w:t>zusätzliche Ausbrüche in der Gehäusewand vermieden und Arbeitskosten gesenkt. Die Schutzart IP54 wird bei geschlossener Klappe erreicht, unabhängig vom Keystone-Modul-Typ oder Hersteller.</w:t>
      </w:r>
    </w:p>
    <w:p w:rsidR="00B54448" w:rsidRDefault="00B54448" w:rsidP="00B54448">
      <w:r>
        <w:t>Vorteile der AT-KS-AK Adaptertülle auf einen Blick: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Direkte Integration von Steckverbindern in die Kabeleinführung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Keine separate Lochung in der Gehäusewand notwendig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Kompatibel mit über 70 verschiedenen Keystone-Modulen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Zertifizierte Schutzart IP54 bei geschlossener Klappe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Arretierbare Schutzklappe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Möglichkeit zur Verplombung der Schnittstelle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Platzsparende Lösung</w:t>
      </w:r>
    </w:p>
    <w:p w:rsidR="00B54448" w:rsidRDefault="00B54448" w:rsidP="00B54448">
      <w:pPr>
        <w:pStyle w:val="Listenabsatz"/>
        <w:numPr>
          <w:ilvl w:val="0"/>
          <w:numId w:val="2"/>
        </w:numPr>
      </w:pPr>
      <w:r>
        <w:t>Einfache Snap-in-Montage</w:t>
      </w:r>
    </w:p>
    <w:p w:rsidR="00B54448" w:rsidRDefault="00B54448" w:rsidP="00B54448">
      <w:r>
        <w:t>Muster sowie Zertifikate sind direkt über den Hersteller zu beziehen.</w:t>
      </w:r>
    </w:p>
    <w:p w:rsidR="00B54448" w:rsidRDefault="00B54448" w:rsidP="00B54448">
      <w:hyperlink r:id="rId7" w:history="1">
        <w:r w:rsidRPr="00A43C81">
          <w:rPr>
            <w:rStyle w:val="Hyperlink"/>
          </w:rPr>
          <w:t>https://www.icotek.com/de/produkte/imas-connect/at-ks-ak</w:t>
        </w:r>
      </w:hyperlink>
    </w:p>
    <w:p w:rsidR="00B54448" w:rsidRDefault="00B54448" w:rsidP="00B54448"/>
    <w:p w:rsidR="00B54448" w:rsidRDefault="00B54448" w:rsidP="00B54448">
      <w:r>
        <w:rPr>
          <w:noProof/>
        </w:rPr>
        <w:lastRenderedPageBreak/>
        <w:drawing>
          <wp:inline distT="0" distB="0" distL="0" distR="0" wp14:anchorId="1F42F6C4" wp14:editId="6701905F">
            <wp:extent cx="2388328" cy="17240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009" cy="172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48" w:rsidRPr="00415544" w:rsidRDefault="00B54448" w:rsidP="00B54448">
      <w:pPr>
        <w:rPr>
          <w:i/>
        </w:rPr>
      </w:pPr>
      <w:r w:rsidRPr="00415544">
        <w:rPr>
          <w:i/>
        </w:rPr>
        <w:t>Bild: Applikation AT-KS-AK + KEL-U 24</w:t>
      </w:r>
    </w:p>
    <w:p w:rsidR="00B54448" w:rsidRDefault="00B54448" w:rsidP="00B54448">
      <w:r>
        <w:rPr>
          <w:noProof/>
        </w:rPr>
        <w:drawing>
          <wp:inline distT="0" distB="0" distL="0" distR="0" wp14:anchorId="420C7E2E" wp14:editId="7451733D">
            <wp:extent cx="2247900" cy="162265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242" cy="162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48" w:rsidRPr="00415544" w:rsidRDefault="00B54448" w:rsidP="00B54448">
      <w:pPr>
        <w:rPr>
          <w:i/>
        </w:rPr>
      </w:pPr>
      <w:r w:rsidRPr="00415544">
        <w:rPr>
          <w:i/>
        </w:rPr>
        <w:t xml:space="preserve">Bild: AT-KS-AK </w:t>
      </w:r>
      <w:r>
        <w:rPr>
          <w:i/>
        </w:rPr>
        <w:t>(mit Plombe)</w:t>
      </w:r>
    </w:p>
    <w:p w:rsidR="00B54448" w:rsidRDefault="00B54448" w:rsidP="00B54448"/>
    <w:p w:rsidR="00B54448" w:rsidRDefault="00B54448" w:rsidP="00B54448"/>
    <w:p w:rsidR="00B54448" w:rsidRDefault="00B54448" w:rsidP="00B54448"/>
    <w:p w:rsidR="00987AF8" w:rsidRDefault="00987AF8" w:rsidP="001C6AE5"/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</w:t>
      </w:r>
      <w:r w:rsidR="00F97211">
        <w:rPr>
          <w:sz w:val="20"/>
          <w:szCs w:val="20"/>
        </w:rPr>
        <w:t xml:space="preserve"> &amp; Co. KG</w:t>
      </w:r>
      <w:r w:rsidRPr="004C5044">
        <w:rPr>
          <w:sz w:val="20"/>
          <w:szCs w:val="20"/>
        </w:rPr>
        <w:t xml:space="preserve">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10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F97211" w:rsidP="004C5044">
                          <w:pPr>
                            <w:jc w:val="right"/>
                          </w:pPr>
                          <w:r w:rsidRPr="00F97211">
                            <w:rPr>
                              <w:rFonts w:cs="Arial"/>
                            </w:rPr>
                            <w:t>icotek GmbH &amp; Co. KG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Bischof-von-Lipp-Str.1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73569 Eschach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 w:rsidR="004C5044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 w:rsidR="004C504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F97211" w:rsidP="004C5044">
                    <w:pPr>
                      <w:jc w:val="right"/>
                    </w:pPr>
                    <w:r w:rsidRPr="00F97211">
                      <w:rPr>
                        <w:rFonts w:cs="Arial"/>
                      </w:rPr>
                      <w:t>icotek GmbH &amp; Co. KG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Bischof-von-Lipp-Str.1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73569 Eschach</w:t>
                    </w:r>
                    <w:r w:rsidR="004C5044">
                      <w:rPr>
                        <w:rFonts w:cs="Arial"/>
                      </w:rPr>
                      <w:br/>
                    </w:r>
                    <w:hyperlink r:id="rId4" w:history="1"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 w:rsidR="004C5044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 w:rsidR="004C504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10E3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5044"/>
    <w:rsid w:val="004D34CD"/>
    <w:rsid w:val="004D34D7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54448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97211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BEE4C4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444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imas-connect/at-ks-ak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icotek.com/de/vertriebsnet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cp:lastPrinted>2021-01-25T13:32:00Z</cp:lastPrinted>
  <dcterms:created xsi:type="dcterms:W3CDTF">2024-07-04T08:56:00Z</dcterms:created>
  <dcterms:modified xsi:type="dcterms:W3CDTF">2024-07-04T08:56:00Z</dcterms:modified>
</cp:coreProperties>
</file>